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2A" w:rsidRPr="00521747" w:rsidRDefault="00C024FA" w:rsidP="00D3262A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 w:cs="Times"/>
          <w:b/>
          <w:sz w:val="22"/>
          <w:u w:val="single"/>
        </w:rPr>
      </w:pPr>
      <w:r w:rsidRPr="00521747">
        <w:rPr>
          <w:rFonts w:ascii="Times New Roman" w:hAnsi="Times New Roman" w:cs="Times"/>
          <w:b/>
          <w:sz w:val="22"/>
          <w:u w:val="single"/>
        </w:rPr>
        <w:t xml:space="preserve">Resolution </w:t>
      </w:r>
      <w:r w:rsidR="00D3262A" w:rsidRPr="00521747">
        <w:rPr>
          <w:rFonts w:ascii="Times New Roman" w:hAnsi="Times New Roman" w:cs="Times"/>
          <w:b/>
          <w:sz w:val="22"/>
          <w:u w:val="single"/>
        </w:rPr>
        <w:t xml:space="preserve">to </w:t>
      </w:r>
      <w:r w:rsidR="005F4F77" w:rsidRPr="00521747">
        <w:rPr>
          <w:rFonts w:ascii="Times New Roman" w:hAnsi="Times New Roman" w:cs="Times"/>
          <w:b/>
          <w:sz w:val="22"/>
          <w:u w:val="single"/>
        </w:rPr>
        <w:t>reinstate the awarding of credit for ROTC courses</w:t>
      </w:r>
    </w:p>
    <w:p w:rsidR="00C024FA" w:rsidRPr="00521747" w:rsidRDefault="00C024FA" w:rsidP="00B7026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"/>
          <w:sz w:val="22"/>
          <w:u w:val="single"/>
        </w:rPr>
      </w:pPr>
    </w:p>
    <w:p w:rsidR="00E44492" w:rsidRPr="00521747" w:rsidRDefault="00C024FA" w:rsidP="00B7026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"/>
          <w:sz w:val="22"/>
        </w:rPr>
      </w:pPr>
      <w:r w:rsidRPr="00521747">
        <w:rPr>
          <w:rFonts w:ascii="Times New Roman" w:hAnsi="Times New Roman" w:cs="Times"/>
          <w:sz w:val="22"/>
        </w:rPr>
        <w:t xml:space="preserve">The </w:t>
      </w:r>
      <w:r w:rsidR="005F4F77" w:rsidRPr="00521747">
        <w:rPr>
          <w:rFonts w:ascii="Times New Roman" w:hAnsi="Times New Roman" w:cs="Times"/>
          <w:sz w:val="22"/>
        </w:rPr>
        <w:t xml:space="preserve">awarding of credit for Military Sciences (I25) courses has been prohibited </w:t>
      </w:r>
      <w:r w:rsidR="00521747">
        <w:rPr>
          <w:rFonts w:ascii="Times New Roman" w:hAnsi="Times New Roman" w:cs="Times"/>
          <w:sz w:val="22"/>
        </w:rPr>
        <w:t>since</w:t>
      </w:r>
      <w:r w:rsidR="005F4F77" w:rsidRPr="00521747">
        <w:rPr>
          <w:rFonts w:ascii="Times New Roman" w:hAnsi="Times New Roman" w:cs="Times"/>
          <w:sz w:val="22"/>
        </w:rPr>
        <w:t xml:space="preserve"> a resolution</w:t>
      </w:r>
      <w:r w:rsidR="00521747">
        <w:rPr>
          <w:rFonts w:ascii="Times New Roman" w:hAnsi="Times New Roman" w:cs="Times"/>
          <w:sz w:val="22"/>
        </w:rPr>
        <w:t xml:space="preserve"> was</w:t>
      </w:r>
      <w:r w:rsidR="005F4F77" w:rsidRPr="00521747">
        <w:rPr>
          <w:rFonts w:ascii="Times New Roman" w:hAnsi="Times New Roman" w:cs="Times"/>
          <w:sz w:val="22"/>
        </w:rPr>
        <w:t xml:space="preserve"> adopted by a Faculty Senate vote on April 14, 1970.  The Curriculum Committee recommends that the </w:t>
      </w:r>
      <w:r w:rsidRPr="00521747">
        <w:rPr>
          <w:rFonts w:ascii="Times New Roman" w:hAnsi="Times New Roman" w:cs="Times"/>
          <w:sz w:val="22"/>
        </w:rPr>
        <w:t xml:space="preserve">Arts and Sciences faculty </w:t>
      </w:r>
      <w:r w:rsidR="005F4F77" w:rsidRPr="00521747">
        <w:rPr>
          <w:rFonts w:ascii="Times New Roman" w:hAnsi="Times New Roman" w:cs="Times"/>
          <w:sz w:val="22"/>
        </w:rPr>
        <w:t xml:space="preserve">reinstate the awarding of credit to Arts and Sciences students </w:t>
      </w:r>
      <w:r w:rsidR="00223507">
        <w:rPr>
          <w:rFonts w:ascii="Times New Roman" w:hAnsi="Times New Roman" w:cs="Times"/>
          <w:sz w:val="22"/>
        </w:rPr>
        <w:t>who</w:t>
      </w:r>
      <w:r w:rsidR="005F4F77" w:rsidRPr="00521747">
        <w:rPr>
          <w:rFonts w:ascii="Times New Roman" w:hAnsi="Times New Roman" w:cs="Times"/>
          <w:sz w:val="22"/>
        </w:rPr>
        <w:t xml:space="preserve"> successfully complete courses offered through the ROTC program.</w:t>
      </w:r>
    </w:p>
    <w:p w:rsidR="00C024FA" w:rsidRPr="00521747" w:rsidRDefault="00C024FA" w:rsidP="00B70268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"/>
          <w:sz w:val="22"/>
        </w:rPr>
      </w:pPr>
    </w:p>
    <w:p w:rsidR="00C024FA" w:rsidRPr="00521747" w:rsidRDefault="00D52655" w:rsidP="00E44492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"/>
          <w:sz w:val="22"/>
        </w:rPr>
      </w:pPr>
      <w:r w:rsidRPr="00521747">
        <w:rPr>
          <w:rFonts w:ascii="Times New Roman" w:hAnsi="Times New Roman"/>
          <w:sz w:val="22"/>
        </w:rPr>
        <w:t xml:space="preserve">The courses will be categorized within the allowable units (30 maximum) that students earn </w:t>
      </w:r>
      <w:r w:rsidR="00521747">
        <w:rPr>
          <w:rFonts w:ascii="Times New Roman" w:hAnsi="Times New Roman"/>
          <w:sz w:val="22"/>
        </w:rPr>
        <w:t>from</w:t>
      </w:r>
      <w:r w:rsidRPr="00521747">
        <w:rPr>
          <w:rFonts w:ascii="Times New Roman" w:hAnsi="Times New Roman"/>
          <w:sz w:val="22"/>
        </w:rPr>
        <w:t xml:space="preserve"> courses </w:t>
      </w:r>
      <w:r w:rsidR="00521747">
        <w:rPr>
          <w:rFonts w:ascii="Times New Roman" w:hAnsi="Times New Roman"/>
          <w:sz w:val="22"/>
        </w:rPr>
        <w:t>offered by</w:t>
      </w:r>
      <w:r w:rsidRPr="00521747">
        <w:rPr>
          <w:rFonts w:ascii="Times New Roman" w:hAnsi="Times New Roman"/>
          <w:sz w:val="22"/>
        </w:rPr>
        <w:t xml:space="preserve"> the Olin School of Business, the School of Engineering, University College, or the Sam Fox School and will not count toward the 90 units (minimum) of Arts &amp; Sciences credit required for the A. B. degree.  </w:t>
      </w:r>
      <w:r w:rsidR="00521747">
        <w:rPr>
          <w:rFonts w:ascii="Times New Roman" w:hAnsi="Times New Roman"/>
          <w:sz w:val="22"/>
        </w:rPr>
        <w:t>I25 courses at the 300 level and above</w:t>
      </w:r>
      <w:r w:rsidRPr="00521747">
        <w:rPr>
          <w:rFonts w:ascii="Times New Roman" w:hAnsi="Times New Roman"/>
          <w:sz w:val="22"/>
        </w:rPr>
        <w:t xml:space="preserve"> </w:t>
      </w:r>
      <w:r w:rsidR="00521747">
        <w:rPr>
          <w:rFonts w:ascii="Times New Roman" w:hAnsi="Times New Roman"/>
          <w:sz w:val="22"/>
        </w:rPr>
        <w:t xml:space="preserve">will receive a letter </w:t>
      </w:r>
      <w:r w:rsidRPr="00521747">
        <w:rPr>
          <w:rFonts w:ascii="Times New Roman" w:hAnsi="Times New Roman"/>
          <w:sz w:val="22"/>
        </w:rPr>
        <w:t>grad</w:t>
      </w:r>
      <w:r w:rsidR="00521747">
        <w:rPr>
          <w:rFonts w:ascii="Times New Roman" w:hAnsi="Times New Roman"/>
          <w:sz w:val="22"/>
        </w:rPr>
        <w:t>e</w:t>
      </w:r>
      <w:r w:rsidRPr="00521747">
        <w:rPr>
          <w:rFonts w:ascii="Times New Roman" w:hAnsi="Times New Roman"/>
          <w:sz w:val="22"/>
        </w:rPr>
        <w:t xml:space="preserve"> and will count toward </w:t>
      </w:r>
      <w:r w:rsidR="00521747">
        <w:rPr>
          <w:rFonts w:ascii="Times New Roman" w:hAnsi="Times New Roman"/>
          <w:sz w:val="22"/>
        </w:rPr>
        <w:t>a student’s</w:t>
      </w:r>
      <w:r w:rsidRPr="00521747">
        <w:rPr>
          <w:rFonts w:ascii="Times New Roman" w:hAnsi="Times New Roman"/>
          <w:sz w:val="22"/>
        </w:rPr>
        <w:t xml:space="preserve"> GPA.</w:t>
      </w:r>
    </w:p>
    <w:p w:rsidR="00C024FA" w:rsidRPr="00521747" w:rsidRDefault="00C024FA" w:rsidP="00B702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"/>
          <w:sz w:val="22"/>
        </w:rPr>
      </w:pPr>
    </w:p>
    <w:p w:rsidR="00521747" w:rsidRDefault="00D52655" w:rsidP="00E44492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"/>
          <w:sz w:val="22"/>
        </w:rPr>
      </w:pPr>
      <w:r w:rsidRPr="00521747">
        <w:rPr>
          <w:rFonts w:ascii="Times New Roman" w:hAnsi="Times New Roman" w:cs="Times"/>
          <w:sz w:val="22"/>
        </w:rPr>
        <w:t>The syllabi of all ROTC courses must be reviewed and approved by the Curriculum Committee of Arts and Sciences to be authorized for credit</w:t>
      </w:r>
      <w:r w:rsidR="00C024FA" w:rsidRPr="00521747">
        <w:rPr>
          <w:rFonts w:ascii="Times New Roman" w:hAnsi="Times New Roman" w:cs="Times"/>
          <w:sz w:val="22"/>
        </w:rPr>
        <w:t>.</w:t>
      </w:r>
      <w:r w:rsidRPr="00521747">
        <w:rPr>
          <w:rFonts w:ascii="Times New Roman" w:hAnsi="Times New Roman" w:cs="Times"/>
          <w:sz w:val="22"/>
        </w:rPr>
        <w:t xml:space="preserve">  Any significant changes to </w:t>
      </w:r>
      <w:r w:rsidR="00223507">
        <w:rPr>
          <w:rFonts w:ascii="Times New Roman" w:hAnsi="Times New Roman" w:cs="Times"/>
          <w:sz w:val="22"/>
        </w:rPr>
        <w:t>course content, modes of assessment, or instructor</w:t>
      </w:r>
      <w:r w:rsidR="00F002E8">
        <w:rPr>
          <w:rFonts w:ascii="Times New Roman" w:hAnsi="Times New Roman" w:cs="Times"/>
          <w:sz w:val="22"/>
        </w:rPr>
        <w:t xml:space="preserve"> of </w:t>
      </w:r>
      <w:r w:rsidRPr="00521747">
        <w:rPr>
          <w:rFonts w:ascii="Times New Roman" w:hAnsi="Times New Roman" w:cs="Times"/>
          <w:sz w:val="22"/>
        </w:rPr>
        <w:t>previously approved courses must be submitted to the Curriculum Committee for approval.</w:t>
      </w:r>
    </w:p>
    <w:p w:rsidR="00521747" w:rsidRPr="00521747" w:rsidRDefault="00521747" w:rsidP="005217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"/>
          <w:sz w:val="22"/>
        </w:rPr>
      </w:pPr>
    </w:p>
    <w:p w:rsidR="00521747" w:rsidRDefault="00521747" w:rsidP="00E44492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"/>
          <w:sz w:val="22"/>
        </w:rPr>
      </w:pPr>
      <w:r>
        <w:rPr>
          <w:rFonts w:ascii="Times New Roman" w:hAnsi="Times New Roman" w:cs="Times"/>
          <w:sz w:val="22"/>
        </w:rPr>
        <w:t xml:space="preserve">ROTC courses are open to all Arts and Sciences students </w:t>
      </w:r>
      <w:r w:rsidR="00223507">
        <w:rPr>
          <w:rFonts w:ascii="Times New Roman" w:hAnsi="Times New Roman" w:cs="Times"/>
          <w:sz w:val="22"/>
        </w:rPr>
        <w:t>who</w:t>
      </w:r>
      <w:r>
        <w:rPr>
          <w:rFonts w:ascii="Times New Roman" w:hAnsi="Times New Roman" w:cs="Times"/>
          <w:sz w:val="22"/>
        </w:rPr>
        <w:t xml:space="preserve"> have met listed prerequisites</w:t>
      </w:r>
      <w:r w:rsidR="00223507">
        <w:rPr>
          <w:rFonts w:ascii="Times New Roman" w:hAnsi="Times New Roman" w:cs="Times"/>
          <w:sz w:val="22"/>
        </w:rPr>
        <w:t>.</w:t>
      </w:r>
    </w:p>
    <w:p w:rsidR="00521747" w:rsidRPr="00521747" w:rsidRDefault="00521747" w:rsidP="005217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"/>
          <w:sz w:val="22"/>
        </w:rPr>
      </w:pPr>
    </w:p>
    <w:p w:rsidR="00C024FA" w:rsidRPr="00521747" w:rsidRDefault="00521747" w:rsidP="00E44492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"/>
          <w:sz w:val="22"/>
        </w:rPr>
      </w:pPr>
      <w:r>
        <w:rPr>
          <w:rFonts w:ascii="Times New Roman" w:hAnsi="Times New Roman" w:cs="Times"/>
          <w:sz w:val="22"/>
        </w:rPr>
        <w:t>Credit will be award</w:t>
      </w:r>
      <w:r w:rsidR="0004338A">
        <w:rPr>
          <w:rFonts w:ascii="Times New Roman" w:hAnsi="Times New Roman" w:cs="Times"/>
          <w:sz w:val="22"/>
        </w:rPr>
        <w:t>ed</w:t>
      </w:r>
      <w:r>
        <w:rPr>
          <w:rFonts w:ascii="Times New Roman" w:hAnsi="Times New Roman" w:cs="Times"/>
          <w:sz w:val="22"/>
        </w:rPr>
        <w:t xml:space="preserve"> for no more than one course per semester for a maximum of 16 units.</w:t>
      </w:r>
    </w:p>
    <w:p w:rsidR="00C024FA" w:rsidRPr="00521747" w:rsidRDefault="00C024FA" w:rsidP="00B702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"/>
          <w:sz w:val="22"/>
        </w:rPr>
      </w:pPr>
    </w:p>
    <w:p w:rsidR="00BF5605" w:rsidRPr="00B70268" w:rsidRDefault="00BF5605" w:rsidP="00B70268">
      <w:pPr>
        <w:rPr>
          <w:rFonts w:ascii="Times New Roman" w:hAnsi="Times New Roman"/>
          <w:sz w:val="22"/>
        </w:rPr>
      </w:pPr>
    </w:p>
    <w:sectPr w:rsidR="00BF5605" w:rsidRPr="00B70268" w:rsidSect="00B70268">
      <w:pgSz w:w="12240" w:h="15840"/>
      <w:pgMar w:top="1440" w:right="144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3043FE5"/>
    <w:multiLevelType w:val="hybridMultilevel"/>
    <w:tmpl w:val="C8B0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C284F"/>
    <w:multiLevelType w:val="hybridMultilevel"/>
    <w:tmpl w:val="2D546A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024FA"/>
    <w:rsid w:val="00011B4C"/>
    <w:rsid w:val="0004338A"/>
    <w:rsid w:val="00223507"/>
    <w:rsid w:val="00302862"/>
    <w:rsid w:val="00394587"/>
    <w:rsid w:val="003974C7"/>
    <w:rsid w:val="003F42E3"/>
    <w:rsid w:val="00521747"/>
    <w:rsid w:val="005C1E29"/>
    <w:rsid w:val="005F4F77"/>
    <w:rsid w:val="0063364C"/>
    <w:rsid w:val="006A5617"/>
    <w:rsid w:val="00824CBF"/>
    <w:rsid w:val="008D7579"/>
    <w:rsid w:val="009475DB"/>
    <w:rsid w:val="00965A3A"/>
    <w:rsid w:val="0099143C"/>
    <w:rsid w:val="009A75B2"/>
    <w:rsid w:val="00A371BC"/>
    <w:rsid w:val="00B4688B"/>
    <w:rsid w:val="00B70268"/>
    <w:rsid w:val="00BF5605"/>
    <w:rsid w:val="00C024FA"/>
    <w:rsid w:val="00CB3254"/>
    <w:rsid w:val="00CC182B"/>
    <w:rsid w:val="00D3262A"/>
    <w:rsid w:val="00D52655"/>
    <w:rsid w:val="00E44492"/>
    <w:rsid w:val="00F002E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A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70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Macintosh Word</Application>
  <DocSecurity>0</DocSecurity>
  <Lines>9</Lines>
  <Paragraphs>2</Paragraphs>
  <ScaleCrop>false</ScaleCrop>
  <Company>WU-Biology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Chalker</dc:creator>
  <cp:keywords/>
  <cp:lastModifiedBy>Douglas Chalker</cp:lastModifiedBy>
  <cp:revision>2</cp:revision>
  <dcterms:created xsi:type="dcterms:W3CDTF">2014-04-09T22:58:00Z</dcterms:created>
  <dcterms:modified xsi:type="dcterms:W3CDTF">2014-04-09T22:58:00Z</dcterms:modified>
</cp:coreProperties>
</file>